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77D22" w14:textId="77777777" w:rsidR="00C86A03" w:rsidRPr="006F688C" w:rsidRDefault="00C86A03" w:rsidP="00C86A03">
      <w:pPr>
        <w:rPr>
          <w:b/>
          <w:bCs/>
          <w:sz w:val="28"/>
          <w:szCs w:val="28"/>
        </w:rPr>
      </w:pPr>
      <w:r w:rsidRPr="006F688C">
        <w:rPr>
          <w:b/>
          <w:bCs/>
          <w:sz w:val="28"/>
          <w:szCs w:val="28"/>
          <w:u w:val="single"/>
        </w:rPr>
        <w:t>Annexe 2</w:t>
      </w:r>
      <w:r w:rsidRPr="006F688C">
        <w:rPr>
          <w:b/>
          <w:bCs/>
          <w:sz w:val="28"/>
          <w:szCs w:val="28"/>
        </w:rPr>
        <w:t> : synthèse commentée des résultats de l’enquête (Maxime Daye, Président de l’UVCW)</w:t>
      </w:r>
    </w:p>
    <w:p w14:paraId="4B6857F8" w14:textId="77777777" w:rsidR="00C86A03" w:rsidRDefault="00C86A03" w:rsidP="00C86A03">
      <w:r>
        <w:t>Que retenir de l’enquête « blues des élus locaux » ?</w:t>
      </w:r>
    </w:p>
    <w:p w14:paraId="7D039E08" w14:textId="77777777" w:rsidR="00C86A03" w:rsidRPr="00615FC0" w:rsidRDefault="00C86A03" w:rsidP="00C86A03">
      <w:pPr>
        <w:pStyle w:val="Paragraphedeliste"/>
        <w:numPr>
          <w:ilvl w:val="0"/>
          <w:numId w:val="1"/>
        </w:numPr>
      </w:pPr>
      <w:r>
        <w:rPr>
          <w:b/>
          <w:bCs/>
          <w:i/>
          <w:iCs/>
        </w:rPr>
        <w:t>Au niveau de l’état d’esprit des élu.es, le sentiment de « blues » est réel</w:t>
      </w:r>
    </w:p>
    <w:p w14:paraId="0ED28A0D" w14:textId="77777777" w:rsidR="00C86A03" w:rsidRDefault="00C86A03" w:rsidP="00C86A03">
      <w:pPr>
        <w:jc w:val="both"/>
      </w:pPr>
      <w:r>
        <w:t xml:space="preserve">Si 52% révèlent éprouver </w:t>
      </w:r>
      <w:r w:rsidRPr="00A5166C">
        <w:rPr>
          <w:b/>
          <w:bCs/>
        </w:rPr>
        <w:t>un état d’esprit positif</w:t>
      </w:r>
      <w:r>
        <w:t xml:space="preserve">, 67% estiment toutefois qu’il s’est </w:t>
      </w:r>
      <w:r w:rsidRPr="00A5166C">
        <w:rPr>
          <w:b/>
          <w:bCs/>
        </w:rPr>
        <w:t>dégradé ces 4 dernières années</w:t>
      </w:r>
      <w:r>
        <w:t xml:space="preserve">. Les jeunes semblant mieux « </w:t>
      </w:r>
      <w:r w:rsidRPr="00FA38F7">
        <w:rPr>
          <w:i/>
          <w:iCs/>
        </w:rPr>
        <w:t>tenir le coup</w:t>
      </w:r>
      <w:r>
        <w:t xml:space="preserve"> ». </w:t>
      </w:r>
      <w:r w:rsidRPr="00A70844">
        <w:rPr>
          <w:b/>
          <w:bCs/>
        </w:rPr>
        <w:t>La pandémie a clairement laissé des stigmates</w:t>
      </w:r>
      <w:r>
        <w:t xml:space="preserve"> pour 65%. Et si 30% d’entre eux en retirent un impact positif sur leur aptitude à gérer d’autres crises, </w:t>
      </w:r>
      <w:r w:rsidRPr="00A70844">
        <w:rPr>
          <w:b/>
          <w:bCs/>
        </w:rPr>
        <w:t>70% n’en ont retiré…que du négatif</w:t>
      </w:r>
      <w:r>
        <w:t>.</w:t>
      </w:r>
    </w:p>
    <w:p w14:paraId="3E06D2FD" w14:textId="77777777" w:rsidR="00C86A03" w:rsidRDefault="00C86A03" w:rsidP="00C86A03">
      <w:pPr>
        <w:jc w:val="both"/>
      </w:pPr>
      <w:r>
        <w:t xml:space="preserve">Elément très interpellant : 86% des bourgmestres (63% tous mandats confondus) estiment </w:t>
      </w:r>
      <w:r w:rsidRPr="00A5166C">
        <w:rPr>
          <w:b/>
          <w:bCs/>
        </w:rPr>
        <w:t>plus difficile d’exercer un mandat politique aujourd’hui</w:t>
      </w:r>
      <w:r>
        <w:t xml:space="preserve"> que lors de la mandature précédente. Certes, nos élus continuent à être engagés, à se sentir utiles, confiants et même enthousiastes, mais avouent </w:t>
      </w:r>
      <w:r w:rsidRPr="00A70844">
        <w:rPr>
          <w:b/>
          <w:bCs/>
        </w:rPr>
        <w:t>une fatigue croissante, une sérénité écornée et une motivation déclinante</w:t>
      </w:r>
      <w:r>
        <w:t>.</w:t>
      </w:r>
    </w:p>
    <w:p w14:paraId="26D90B94" w14:textId="77777777" w:rsidR="00C86A03" w:rsidRDefault="00C86A03" w:rsidP="00C86A03">
      <w:pPr>
        <w:jc w:val="both"/>
      </w:pPr>
      <w:r w:rsidRPr="00DB3446">
        <w:rPr>
          <w:b/>
          <w:bCs/>
        </w:rPr>
        <w:t>Le mandataire exécutif reste toutefois fier de son mandat</w:t>
      </w:r>
      <w:r>
        <w:t xml:space="preserve">, lequel fait sens pour lui et son sentiment de devoir envers le citoyen est toujours très fort (96%). Toutefois, seuls 65% s’y épanouissent encore, car il exige beaucoup de sacrifices (pour 94%). </w:t>
      </w:r>
      <w:r w:rsidRPr="00515CEA">
        <w:rPr>
          <w:b/>
          <w:bCs/>
        </w:rPr>
        <w:t>La charge psycho sociale est élevée, et davantage encore pour les élues</w:t>
      </w:r>
      <w:r>
        <w:rPr>
          <w:b/>
          <w:bCs/>
        </w:rPr>
        <w:t> : 7 sur 10 sont parfois</w:t>
      </w:r>
      <w:r>
        <w:t xml:space="preserve"> </w:t>
      </w:r>
      <w:r w:rsidRPr="009901C2">
        <w:rPr>
          <w:b/>
          <w:bCs/>
        </w:rPr>
        <w:t>démotivés.</w:t>
      </w:r>
      <w:r>
        <w:rPr>
          <w:b/>
          <w:bCs/>
        </w:rPr>
        <w:t xml:space="preserve"> </w:t>
      </w:r>
      <w:r w:rsidRPr="00630953">
        <w:t>A tel point que, tous mandats confondus,</w:t>
      </w:r>
      <w:r>
        <w:rPr>
          <w:b/>
          <w:bCs/>
        </w:rPr>
        <w:t xml:space="preserve"> 5 sur 10</w:t>
      </w:r>
      <w:r>
        <w:t xml:space="preserve"> </w:t>
      </w:r>
      <w:r w:rsidRPr="00EA577F">
        <w:rPr>
          <w:b/>
          <w:bCs/>
        </w:rPr>
        <w:t>ont déjà songé à arrêter leur mandat</w:t>
      </w:r>
      <w:r>
        <w:t xml:space="preserve"> au cours de la mandature !</w:t>
      </w:r>
    </w:p>
    <w:p w14:paraId="6F9DF42B" w14:textId="77777777" w:rsidR="00C86A03" w:rsidRPr="00194330" w:rsidRDefault="00C86A03" w:rsidP="00C86A03">
      <w:pPr>
        <w:jc w:val="both"/>
        <w:rPr>
          <w:i/>
          <w:iCs/>
        </w:rPr>
      </w:pPr>
      <w:r>
        <w:t>« </w:t>
      </w:r>
      <w:r w:rsidRPr="00194330">
        <w:rPr>
          <w:i/>
          <w:iCs/>
        </w:rPr>
        <w:t xml:space="preserve">Ils trouvent heureusement </w:t>
      </w:r>
      <w:r w:rsidRPr="00194330">
        <w:rPr>
          <w:b/>
          <w:bCs/>
          <w:i/>
          <w:iCs/>
        </w:rPr>
        <w:t>un soutien</w:t>
      </w:r>
      <w:r w:rsidRPr="00194330">
        <w:rPr>
          <w:i/>
          <w:iCs/>
        </w:rPr>
        <w:t xml:space="preserve"> à diverses sources : la proximité avec les citoyens ; la diversité des tâches à accomplir ; les pairs ; l’environnement de travail ; l’UVCW ; la rémunération (mais pas majoritairement) ; les para-locaux.</w:t>
      </w:r>
      <w:r w:rsidRPr="00194330">
        <w:rPr>
          <w:i/>
          <w:iCs/>
        </w:rPr>
        <w:tab/>
      </w:r>
      <w:r w:rsidRPr="00194330">
        <w:rPr>
          <w:i/>
          <w:iCs/>
        </w:rPr>
        <w:tab/>
      </w:r>
      <w:r w:rsidRPr="00194330">
        <w:rPr>
          <w:i/>
          <w:iCs/>
        </w:rPr>
        <w:tab/>
      </w:r>
      <w:r w:rsidRPr="00194330">
        <w:rPr>
          <w:i/>
          <w:iCs/>
        </w:rPr>
        <w:tab/>
      </w:r>
    </w:p>
    <w:p w14:paraId="19AD19CC" w14:textId="77777777" w:rsidR="00C86A03" w:rsidRDefault="00C86A03" w:rsidP="00C86A03">
      <w:pPr>
        <w:jc w:val="both"/>
      </w:pPr>
      <w:r w:rsidRPr="00194330">
        <w:rPr>
          <w:i/>
          <w:iCs/>
        </w:rPr>
        <w:t xml:space="preserve">Quant à </w:t>
      </w:r>
      <w:r w:rsidRPr="00194330">
        <w:rPr>
          <w:b/>
          <w:bCs/>
          <w:i/>
          <w:iCs/>
        </w:rPr>
        <w:t>ce qui les mine</w:t>
      </w:r>
      <w:r w:rsidRPr="00194330">
        <w:rPr>
          <w:i/>
          <w:iCs/>
        </w:rPr>
        <w:t> : le nombre élevé de réunions ; le manque de soutien logistique et financier des autorités supérieures ; l’impossible équilibre entre vie privée et vie professionnelle ; la charge de travail quotidienne ; l’évolution de la profession ; la presse ; les rapports entre partis au conseil communal</w:t>
      </w:r>
      <w:r>
        <w:t> », relève Maxime DAYE, le Président de l’UVCW.</w:t>
      </w:r>
    </w:p>
    <w:p w14:paraId="20C36A79" w14:textId="77777777" w:rsidR="00C86A03" w:rsidRPr="00AB2AD3" w:rsidRDefault="00C86A03" w:rsidP="00C86A03">
      <w:pPr>
        <w:pStyle w:val="Paragraphedeliste"/>
        <w:numPr>
          <w:ilvl w:val="0"/>
          <w:numId w:val="1"/>
        </w:numPr>
        <w:rPr>
          <w:b/>
          <w:bCs/>
          <w:sz w:val="18"/>
          <w:szCs w:val="18"/>
          <w:u w:val="single"/>
        </w:rPr>
      </w:pPr>
      <w:r>
        <w:rPr>
          <w:b/>
          <w:bCs/>
          <w:i/>
          <w:iCs/>
        </w:rPr>
        <w:t>Pas d’enthousiasme délirant pour se représenter aux élections en 2024</w:t>
      </w:r>
    </w:p>
    <w:p w14:paraId="03D862C0" w14:textId="77777777" w:rsidR="00C86A03" w:rsidRDefault="00C86A03" w:rsidP="00C86A03">
      <w:pPr>
        <w:jc w:val="both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 xml:space="preserve">Si </w:t>
      </w:r>
      <w:r w:rsidRPr="006113BD">
        <w:rPr>
          <w:rFonts w:cstheme="minorHAnsi"/>
          <w:kern w:val="2"/>
          <w14:ligatures w14:val="standardContextual"/>
        </w:rPr>
        <w:t>61 % des répondant</w:t>
      </w:r>
      <w:r>
        <w:rPr>
          <w:rFonts w:cstheme="minorHAnsi"/>
          <w:kern w:val="2"/>
          <w14:ligatures w14:val="standardContextual"/>
        </w:rPr>
        <w:t>s</w:t>
      </w:r>
      <w:r w:rsidRPr="006113BD">
        <w:rPr>
          <w:rFonts w:cstheme="minorHAnsi"/>
          <w:kern w:val="2"/>
          <w14:ligatures w14:val="standardContextual"/>
        </w:rPr>
        <w:t xml:space="preserve"> envisagent de se représenter</w:t>
      </w:r>
      <w:r>
        <w:rPr>
          <w:rFonts w:cstheme="minorHAnsi"/>
          <w:kern w:val="2"/>
          <w14:ligatures w14:val="standardContextual"/>
        </w:rPr>
        <w:t xml:space="preserve">, </w:t>
      </w:r>
      <w:r w:rsidRPr="006113BD">
        <w:rPr>
          <w:rFonts w:cstheme="minorHAnsi"/>
          <w:kern w:val="2"/>
          <w14:ligatures w14:val="standardContextual"/>
        </w:rPr>
        <w:t xml:space="preserve">22% pensent </w:t>
      </w:r>
      <w:r>
        <w:rPr>
          <w:rFonts w:cstheme="minorHAnsi"/>
          <w:kern w:val="2"/>
          <w14:ligatures w14:val="standardContextual"/>
        </w:rPr>
        <w:t xml:space="preserve">le contraire et </w:t>
      </w:r>
      <w:r w:rsidRPr="006113BD">
        <w:rPr>
          <w:rFonts w:cstheme="minorHAnsi"/>
          <w:kern w:val="2"/>
          <w14:ligatures w14:val="standardContextual"/>
        </w:rPr>
        <w:t>17% restent indécis</w:t>
      </w:r>
      <w:r>
        <w:rPr>
          <w:rFonts w:cstheme="minorHAnsi"/>
          <w:kern w:val="2"/>
          <w14:ligatures w14:val="standardContextual"/>
        </w:rPr>
        <w:t xml:space="preserve">. </w:t>
      </w:r>
      <w:r w:rsidRPr="006113BD">
        <w:rPr>
          <w:rFonts w:cstheme="minorHAnsi"/>
          <w:kern w:val="2"/>
          <w14:ligatures w14:val="standardContextual"/>
        </w:rPr>
        <w:t xml:space="preserve"> </w:t>
      </w:r>
      <w:r>
        <w:rPr>
          <w:rFonts w:cstheme="minorHAnsi"/>
          <w:kern w:val="2"/>
          <w14:ligatures w14:val="standardContextual"/>
        </w:rPr>
        <w:t xml:space="preserve">Il est interpellant de découvrir que </w:t>
      </w:r>
      <w:r w:rsidRPr="006113BD">
        <w:rPr>
          <w:rFonts w:cstheme="minorHAnsi"/>
          <w:b/>
          <w:bCs/>
          <w:kern w:val="2"/>
          <w14:ligatures w14:val="standardContextual"/>
        </w:rPr>
        <w:t>4 élus sur 10</w:t>
      </w:r>
      <w:r w:rsidRPr="006113BD">
        <w:rPr>
          <w:rFonts w:cstheme="minorHAnsi"/>
          <w:kern w:val="2"/>
          <w14:ligatures w14:val="standardContextual"/>
        </w:rPr>
        <w:t xml:space="preserve"> </w:t>
      </w:r>
      <w:r w:rsidRPr="00193F6F">
        <w:rPr>
          <w:rFonts w:cstheme="minorHAnsi"/>
          <w:b/>
          <w:bCs/>
          <w:kern w:val="2"/>
          <w14:ligatures w14:val="standardContextual"/>
        </w:rPr>
        <w:t>songent à jeter l’éponge</w:t>
      </w:r>
      <w:r>
        <w:rPr>
          <w:rFonts w:cstheme="minorHAnsi"/>
          <w:kern w:val="2"/>
          <w14:ligatures w14:val="standardContextual"/>
        </w:rPr>
        <w:t>, et même qu’</w:t>
      </w:r>
      <w:r w:rsidRPr="006113BD">
        <w:rPr>
          <w:rFonts w:cstheme="minorHAnsi"/>
          <w:b/>
          <w:bCs/>
          <w:kern w:val="2"/>
          <w14:ligatures w14:val="standardContextual"/>
        </w:rPr>
        <w:t>1 sur 10</w:t>
      </w:r>
      <w:r w:rsidRPr="006113BD">
        <w:rPr>
          <w:rFonts w:cstheme="minorHAnsi"/>
          <w:kern w:val="2"/>
          <w14:ligatures w14:val="standardContextual"/>
        </w:rPr>
        <w:t xml:space="preserve"> </w:t>
      </w:r>
      <w:r w:rsidRPr="006113BD">
        <w:rPr>
          <w:rFonts w:cstheme="minorHAnsi"/>
          <w:b/>
          <w:bCs/>
          <w:kern w:val="2"/>
          <w14:ligatures w14:val="standardContextual"/>
        </w:rPr>
        <w:t>souhaite quitter définitivement la politique.</w:t>
      </w:r>
      <w:r>
        <w:rPr>
          <w:rFonts w:cstheme="minorHAnsi"/>
          <w:kern w:val="2"/>
          <w14:ligatures w14:val="standardContextual"/>
        </w:rPr>
        <w:t xml:space="preserve"> « </w:t>
      </w:r>
      <w:r w:rsidRPr="003F337D">
        <w:rPr>
          <w:rFonts w:cstheme="minorHAnsi"/>
          <w:i/>
          <w:iCs/>
          <w:kern w:val="2"/>
          <w14:ligatures w14:val="standardContextual"/>
        </w:rPr>
        <w:t>Ce constat ne manque pas de susciter une vive inquiétude à l’UVCW, car si cette tendance devait se confirmer, la démocratie locale en Wallonie serait réellement en grand danger</w:t>
      </w:r>
      <w:r>
        <w:rPr>
          <w:rFonts w:cstheme="minorHAnsi"/>
          <w:kern w:val="2"/>
          <w14:ligatures w14:val="standardContextual"/>
        </w:rPr>
        <w:t> », alerte-t-il</w:t>
      </w:r>
      <w:r w:rsidRPr="006113BD">
        <w:rPr>
          <w:rFonts w:cstheme="minorHAnsi"/>
          <w:kern w:val="2"/>
          <w14:ligatures w14:val="standardContextual"/>
        </w:rPr>
        <w:t>.</w:t>
      </w:r>
    </w:p>
    <w:p w14:paraId="1F511B78" w14:textId="77777777" w:rsidR="00C86A03" w:rsidRPr="006113BD" w:rsidRDefault="00C86A03" w:rsidP="00C86A03">
      <w:pPr>
        <w:jc w:val="both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 xml:space="preserve">Parmi </w:t>
      </w:r>
      <w:r w:rsidRPr="00ED42EE">
        <w:rPr>
          <w:rFonts w:cstheme="minorHAnsi"/>
          <w:b/>
          <w:bCs/>
          <w:kern w:val="2"/>
          <w14:ligatures w14:val="standardContextual"/>
        </w:rPr>
        <w:t>les raisons de quitter</w:t>
      </w:r>
      <w:r>
        <w:rPr>
          <w:rFonts w:cstheme="minorHAnsi"/>
          <w:kern w:val="2"/>
          <w14:ligatures w14:val="standardContextual"/>
        </w:rPr>
        <w:t xml:space="preserve"> évoquées : </w:t>
      </w:r>
      <w:r w:rsidRPr="006113BD">
        <w:rPr>
          <w:rFonts w:cstheme="minorHAnsi"/>
          <w:kern w:val="2"/>
          <w14:ligatures w14:val="standardContextual"/>
        </w:rPr>
        <w:t xml:space="preserve">le mauvais équilibre entre vie privée et vie professionnelle </w:t>
      </w:r>
      <w:r>
        <w:rPr>
          <w:rFonts w:cstheme="minorHAnsi"/>
          <w:kern w:val="2"/>
          <w14:ligatures w14:val="standardContextual"/>
        </w:rPr>
        <w:t>(</w:t>
      </w:r>
      <w:r w:rsidRPr="006113BD">
        <w:rPr>
          <w:rFonts w:cstheme="minorHAnsi"/>
          <w:kern w:val="2"/>
          <w14:ligatures w14:val="standardContextual"/>
        </w:rPr>
        <w:t>63%)</w:t>
      </w:r>
      <w:r>
        <w:rPr>
          <w:rFonts w:cstheme="minorHAnsi"/>
          <w:kern w:val="2"/>
          <w14:ligatures w14:val="standardContextual"/>
        </w:rPr>
        <w:t> ; l</w:t>
      </w:r>
      <w:r w:rsidRPr="006113BD">
        <w:rPr>
          <w:rFonts w:cstheme="minorHAnsi"/>
          <w:kern w:val="2"/>
          <w14:ligatures w14:val="standardContextual"/>
        </w:rPr>
        <w:t xml:space="preserve">a mauvaise image du monde politique en général </w:t>
      </w:r>
      <w:r>
        <w:rPr>
          <w:rFonts w:cstheme="minorHAnsi"/>
          <w:kern w:val="2"/>
          <w14:ligatures w14:val="standardContextual"/>
        </w:rPr>
        <w:t>(</w:t>
      </w:r>
      <w:r w:rsidRPr="006113BD">
        <w:rPr>
          <w:rFonts w:cstheme="minorHAnsi"/>
          <w:kern w:val="2"/>
          <w14:ligatures w14:val="standardContextual"/>
        </w:rPr>
        <w:t>48 %)</w:t>
      </w:r>
      <w:r>
        <w:rPr>
          <w:rFonts w:cstheme="minorHAnsi"/>
          <w:kern w:val="2"/>
          <w14:ligatures w14:val="standardContextual"/>
        </w:rPr>
        <w:t xml:space="preserve"> ; </w:t>
      </w:r>
      <w:r w:rsidRPr="006113BD">
        <w:rPr>
          <w:rFonts w:cstheme="minorHAnsi"/>
          <w:kern w:val="2"/>
          <w14:ligatures w14:val="standardContextual"/>
        </w:rPr>
        <w:t xml:space="preserve">la charge de travail </w:t>
      </w:r>
      <w:r>
        <w:rPr>
          <w:rFonts w:cstheme="minorHAnsi"/>
          <w:kern w:val="2"/>
          <w14:ligatures w14:val="standardContextual"/>
        </w:rPr>
        <w:t>(</w:t>
      </w:r>
      <w:r w:rsidRPr="006113BD">
        <w:rPr>
          <w:rFonts w:cstheme="minorHAnsi"/>
          <w:kern w:val="2"/>
          <w14:ligatures w14:val="standardContextual"/>
        </w:rPr>
        <w:t>45%</w:t>
      </w:r>
      <w:r>
        <w:rPr>
          <w:rFonts w:cstheme="minorHAnsi"/>
          <w:kern w:val="2"/>
          <w14:ligatures w14:val="standardContextual"/>
        </w:rPr>
        <w:t>, en particulier chez les échevins</w:t>
      </w:r>
      <w:r w:rsidRPr="006113BD">
        <w:rPr>
          <w:rFonts w:cstheme="minorHAnsi"/>
          <w:kern w:val="2"/>
          <w14:ligatures w14:val="standardContextual"/>
        </w:rPr>
        <w:t>)</w:t>
      </w:r>
      <w:r>
        <w:rPr>
          <w:rFonts w:cstheme="minorHAnsi"/>
          <w:kern w:val="2"/>
          <w14:ligatures w14:val="standardContextual"/>
        </w:rPr>
        <w:t> ; l</w:t>
      </w:r>
      <w:r w:rsidRPr="006113BD">
        <w:rPr>
          <w:rFonts w:cstheme="minorHAnsi"/>
          <w:kern w:val="2"/>
          <w14:ligatures w14:val="standardContextual"/>
        </w:rPr>
        <w:t>e manque de liberté/ de prise d’action (43%)</w:t>
      </w:r>
      <w:r>
        <w:rPr>
          <w:rFonts w:cstheme="minorHAnsi"/>
          <w:kern w:val="2"/>
          <w14:ligatures w14:val="standardContextual"/>
        </w:rPr>
        <w:t> ;  l</w:t>
      </w:r>
      <w:r w:rsidRPr="006113BD">
        <w:rPr>
          <w:rFonts w:cstheme="minorHAnsi"/>
          <w:kern w:val="2"/>
          <w14:ligatures w14:val="standardContextual"/>
        </w:rPr>
        <w:t>’exigence (trop) élevées des citoyens (42%) ;</w:t>
      </w:r>
      <w:r>
        <w:rPr>
          <w:rFonts w:cstheme="minorHAnsi"/>
          <w:kern w:val="2"/>
          <w14:ligatures w14:val="standardContextual"/>
        </w:rPr>
        <w:t xml:space="preserve"> l</w:t>
      </w:r>
      <w:r w:rsidRPr="006113BD">
        <w:rPr>
          <w:rFonts w:cstheme="minorHAnsi"/>
          <w:kern w:val="2"/>
          <w14:ligatures w14:val="standardContextual"/>
        </w:rPr>
        <w:t>e sentiment de ne pas avoir un impact suffisant (38%) ;</w:t>
      </w:r>
      <w:r>
        <w:rPr>
          <w:rFonts w:cstheme="minorHAnsi"/>
          <w:kern w:val="2"/>
          <w14:ligatures w14:val="standardContextual"/>
        </w:rPr>
        <w:t xml:space="preserve"> l</w:t>
      </w:r>
      <w:r w:rsidRPr="006113BD">
        <w:rPr>
          <w:rFonts w:cstheme="minorHAnsi"/>
          <w:kern w:val="2"/>
          <w14:ligatures w14:val="standardContextual"/>
        </w:rPr>
        <w:t>’envie de prendre sa retraite (33%) ;</w:t>
      </w:r>
      <w:r>
        <w:rPr>
          <w:rFonts w:cstheme="minorHAnsi"/>
          <w:kern w:val="2"/>
          <w14:ligatures w14:val="standardContextual"/>
        </w:rPr>
        <w:t xml:space="preserve"> l</w:t>
      </w:r>
      <w:r w:rsidRPr="006113BD">
        <w:rPr>
          <w:rFonts w:cstheme="minorHAnsi"/>
          <w:kern w:val="2"/>
          <w14:ligatures w14:val="standardContextual"/>
        </w:rPr>
        <w:t>e sentiment d’avoir accompli son devoir (30%) ;</w:t>
      </w:r>
      <w:r>
        <w:rPr>
          <w:rFonts w:cstheme="minorHAnsi"/>
          <w:kern w:val="2"/>
          <w14:ligatures w14:val="standardContextual"/>
        </w:rPr>
        <w:t xml:space="preserve"> l</w:t>
      </w:r>
      <w:r w:rsidRPr="006113BD">
        <w:rPr>
          <w:rFonts w:cstheme="minorHAnsi"/>
          <w:kern w:val="2"/>
          <w14:ligatures w14:val="standardContextual"/>
        </w:rPr>
        <w:t>e manque de moyens financiers (30%</w:t>
      </w:r>
      <w:r>
        <w:rPr>
          <w:rFonts w:cstheme="minorHAnsi"/>
          <w:kern w:val="2"/>
          <w14:ligatures w14:val="standardContextual"/>
        </w:rPr>
        <w:t xml:space="preserve">, principalement chez les </w:t>
      </w:r>
      <w:proofErr w:type="spellStart"/>
      <w:r>
        <w:rPr>
          <w:rFonts w:cstheme="minorHAnsi"/>
          <w:kern w:val="2"/>
          <w14:ligatures w14:val="standardContextual"/>
        </w:rPr>
        <w:t>Pdts</w:t>
      </w:r>
      <w:proofErr w:type="spellEnd"/>
      <w:r>
        <w:rPr>
          <w:rFonts w:cstheme="minorHAnsi"/>
          <w:kern w:val="2"/>
          <w14:ligatures w14:val="standardContextual"/>
        </w:rPr>
        <w:t xml:space="preserve"> de CPAS</w:t>
      </w:r>
      <w:r w:rsidRPr="006113BD">
        <w:rPr>
          <w:rFonts w:cstheme="minorHAnsi"/>
          <w:kern w:val="2"/>
          <w14:ligatures w14:val="standardContextual"/>
        </w:rPr>
        <w:t>) ;</w:t>
      </w:r>
      <w:r>
        <w:rPr>
          <w:rFonts w:cstheme="minorHAnsi"/>
          <w:kern w:val="2"/>
          <w14:ligatures w14:val="standardContextual"/>
        </w:rPr>
        <w:t xml:space="preserve"> l</w:t>
      </w:r>
      <w:r w:rsidRPr="006113BD">
        <w:rPr>
          <w:rFonts w:cstheme="minorHAnsi"/>
          <w:kern w:val="2"/>
          <w14:ligatures w14:val="standardContextual"/>
        </w:rPr>
        <w:t>a trop grande responsabilité pénale et civile (19%</w:t>
      </w:r>
      <w:r>
        <w:rPr>
          <w:rFonts w:cstheme="minorHAnsi"/>
          <w:kern w:val="2"/>
          <w14:ligatures w14:val="standardContextual"/>
        </w:rPr>
        <w:t>, surtout chez les Bourgmestres</w:t>
      </w:r>
      <w:r w:rsidRPr="006113BD">
        <w:rPr>
          <w:rFonts w:cstheme="minorHAnsi"/>
          <w:kern w:val="2"/>
          <w14:ligatures w14:val="standardContextual"/>
        </w:rPr>
        <w:t>) </w:t>
      </w:r>
      <w:r>
        <w:rPr>
          <w:rFonts w:cstheme="minorHAnsi"/>
          <w:kern w:val="2"/>
          <w14:ligatures w14:val="standardContextual"/>
        </w:rPr>
        <w:t>et l</w:t>
      </w:r>
      <w:r w:rsidRPr="006113BD">
        <w:rPr>
          <w:rFonts w:cstheme="minorHAnsi"/>
          <w:kern w:val="2"/>
          <w14:ligatures w14:val="standardContextual"/>
        </w:rPr>
        <w:t>a rémunération trop faible (16%).</w:t>
      </w:r>
    </w:p>
    <w:p w14:paraId="05979B85" w14:textId="77777777" w:rsidR="00C86A03" w:rsidRDefault="00C86A03" w:rsidP="00C86A03">
      <w:pPr>
        <w:jc w:val="both"/>
        <w:rPr>
          <w:rFonts w:cstheme="minorHAnsi"/>
          <w:kern w:val="2"/>
          <w14:ligatures w14:val="standardContextual"/>
        </w:rPr>
      </w:pPr>
      <w:r>
        <w:rPr>
          <w:rFonts w:cstheme="minorHAnsi"/>
          <w:kern w:val="2"/>
          <w14:ligatures w14:val="standardContextual"/>
        </w:rPr>
        <w:t xml:space="preserve">Dans une approche genrée, il apparaît </w:t>
      </w:r>
      <w:r w:rsidRPr="006113BD">
        <w:rPr>
          <w:rFonts w:cstheme="minorHAnsi"/>
          <w:kern w:val="2"/>
          <w14:ligatures w14:val="standardContextual"/>
        </w:rPr>
        <w:t xml:space="preserve">que </w:t>
      </w:r>
      <w:r w:rsidRPr="002C719F">
        <w:rPr>
          <w:rFonts w:cstheme="minorHAnsi"/>
          <w:b/>
          <w:bCs/>
          <w:kern w:val="2"/>
          <w14:ligatures w14:val="standardContextual"/>
        </w:rPr>
        <w:t>la balance entre vie professionnelle et vie privée</w:t>
      </w:r>
      <w:r w:rsidRPr="006113BD">
        <w:rPr>
          <w:rFonts w:cstheme="minorHAnsi"/>
          <w:kern w:val="2"/>
          <w14:ligatures w14:val="standardContextual"/>
        </w:rPr>
        <w:t xml:space="preserve">, la </w:t>
      </w:r>
      <w:r w:rsidRPr="002C719F">
        <w:rPr>
          <w:rFonts w:cstheme="minorHAnsi"/>
          <w:b/>
          <w:bCs/>
          <w:kern w:val="2"/>
          <w14:ligatures w14:val="standardContextual"/>
        </w:rPr>
        <w:t>charge de travail</w:t>
      </w:r>
      <w:r w:rsidRPr="006113BD">
        <w:rPr>
          <w:rFonts w:cstheme="minorHAnsi"/>
          <w:kern w:val="2"/>
          <w14:ligatures w14:val="standardContextual"/>
        </w:rPr>
        <w:t xml:space="preserve">, </w:t>
      </w:r>
      <w:r w:rsidRPr="002C719F">
        <w:rPr>
          <w:rFonts w:cstheme="minorHAnsi"/>
          <w:b/>
          <w:bCs/>
          <w:kern w:val="2"/>
          <w14:ligatures w14:val="standardContextual"/>
        </w:rPr>
        <w:t>l’exigence élevées des citoyens et le sentiment de ne pas avoir un impact suffisant</w:t>
      </w:r>
      <w:r w:rsidRPr="006113BD">
        <w:rPr>
          <w:rFonts w:cstheme="minorHAnsi"/>
          <w:kern w:val="2"/>
          <w14:ligatures w14:val="standardContextual"/>
        </w:rPr>
        <w:t xml:space="preserve"> sont beaucoup </w:t>
      </w:r>
      <w:r w:rsidRPr="002C719F">
        <w:rPr>
          <w:rFonts w:cstheme="minorHAnsi"/>
          <w:b/>
          <w:bCs/>
          <w:kern w:val="2"/>
          <w14:ligatures w14:val="standardContextual"/>
        </w:rPr>
        <w:t>plus prégnants chez les élues que chez les élus</w:t>
      </w:r>
      <w:r w:rsidRPr="006113BD">
        <w:rPr>
          <w:rFonts w:cstheme="minorHAnsi"/>
          <w:kern w:val="2"/>
          <w14:ligatures w14:val="standardContextual"/>
        </w:rPr>
        <w:t xml:space="preserve">. </w:t>
      </w:r>
      <w:r>
        <w:rPr>
          <w:rFonts w:cstheme="minorHAnsi"/>
          <w:kern w:val="2"/>
          <w14:ligatures w14:val="standardContextual"/>
        </w:rPr>
        <w:t>Selon Maxime Daye, « </w:t>
      </w:r>
      <w:r w:rsidRPr="003F337D">
        <w:rPr>
          <w:rFonts w:cstheme="minorHAnsi"/>
          <w:i/>
          <w:iCs/>
          <w:kern w:val="2"/>
          <w14:ligatures w14:val="standardContextual"/>
        </w:rPr>
        <w:t>il y a manifestement encore beaucoup à faire pour l’égalité homme/femme en politique</w:t>
      </w:r>
      <w:r>
        <w:rPr>
          <w:rFonts w:cstheme="minorHAnsi"/>
          <w:kern w:val="2"/>
          <w14:ligatures w14:val="standardContextual"/>
        </w:rPr>
        <w:t> »</w:t>
      </w:r>
      <w:r w:rsidRPr="006113BD">
        <w:rPr>
          <w:rFonts w:cstheme="minorHAnsi"/>
          <w:kern w:val="2"/>
          <w14:ligatures w14:val="standardContextual"/>
        </w:rPr>
        <w:t>.</w:t>
      </w:r>
    </w:p>
    <w:p w14:paraId="2435F763" w14:textId="77777777" w:rsidR="00C86A03" w:rsidRDefault="00C86A03" w:rsidP="00C86A03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 w:rsidRPr="004C2015">
        <w:rPr>
          <w:b/>
          <w:bCs/>
          <w:i/>
          <w:iCs/>
        </w:rPr>
        <w:lastRenderedPageBreak/>
        <w:t xml:space="preserve">La relation </w:t>
      </w:r>
      <w:r>
        <w:rPr>
          <w:b/>
          <w:bCs/>
          <w:i/>
          <w:iCs/>
        </w:rPr>
        <w:t xml:space="preserve">dégradée </w:t>
      </w:r>
      <w:r w:rsidRPr="004C2015">
        <w:rPr>
          <w:b/>
          <w:bCs/>
          <w:i/>
          <w:iCs/>
        </w:rPr>
        <w:t>entre les élus et les citoyens</w:t>
      </w:r>
    </w:p>
    <w:p w14:paraId="4560620A" w14:textId="77777777" w:rsidR="00C86A03" w:rsidRPr="005B3044" w:rsidRDefault="00C86A03" w:rsidP="00C86A03">
      <w:pPr>
        <w:jc w:val="both"/>
        <w:rPr>
          <w:b/>
          <w:bCs/>
        </w:rPr>
      </w:pPr>
      <w:r>
        <w:t xml:space="preserve">Si les élu.es ne se font guère d’illusion sur le sentiment des citoyens envers la politique en général, 92 % des répondants estiment cependant que les citoyens ont davantage confiance dans la politique de proximité, et 87 % disent avoir une bonne relation avec les citoyens de leur commune. En revanche, </w:t>
      </w:r>
      <w:r w:rsidRPr="005B3044">
        <w:rPr>
          <w:b/>
          <w:bCs/>
        </w:rPr>
        <w:t>5 sur 10 notent une dégradation sur les 4 dernières années.</w:t>
      </w:r>
    </w:p>
    <w:p w14:paraId="1D9DE1A4" w14:textId="77777777" w:rsidR="00C86A03" w:rsidRDefault="00C86A03" w:rsidP="00C86A03">
      <w:pPr>
        <w:jc w:val="both"/>
      </w:pPr>
      <w:r>
        <w:t xml:space="preserve">92% l’attribuent d’abord à </w:t>
      </w:r>
      <w:r w:rsidRPr="00F11093">
        <w:rPr>
          <w:b/>
          <w:bCs/>
        </w:rPr>
        <w:t>la pression des réseaux sociaux</w:t>
      </w:r>
      <w:r>
        <w:t xml:space="preserve">, ensuite à </w:t>
      </w:r>
      <w:r w:rsidRPr="00626F9C">
        <w:rPr>
          <w:b/>
          <w:bCs/>
        </w:rPr>
        <w:t>l’intérêt personnel</w:t>
      </w:r>
      <w:r>
        <w:t xml:space="preserve"> prédominant du citoyen, pour ne pas dire son individualisme, voire son égoïsme. </w:t>
      </w:r>
      <w:r w:rsidRPr="00626F9C">
        <w:rPr>
          <w:b/>
          <w:bCs/>
        </w:rPr>
        <w:t xml:space="preserve">Le niveau d’exigence croissant </w:t>
      </w:r>
      <w:r>
        <w:t xml:space="preserve">à l’égard de l’action des politiques locales et </w:t>
      </w:r>
      <w:r w:rsidRPr="00626F9C">
        <w:rPr>
          <w:b/>
          <w:bCs/>
        </w:rPr>
        <w:t>le besoin d’avoir une réponse immédiate</w:t>
      </w:r>
      <w:r>
        <w:t xml:space="preserve"> sont soulignés par ¾ des répondants.</w:t>
      </w:r>
    </w:p>
    <w:p w14:paraId="4CE61968" w14:textId="77777777" w:rsidR="00C86A03" w:rsidRDefault="00C86A03" w:rsidP="00C86A03">
      <w:pPr>
        <w:jc w:val="both"/>
      </w:pPr>
      <w:r>
        <w:t>« </w:t>
      </w:r>
      <w:r>
        <w:rPr>
          <w:i/>
          <w:iCs/>
        </w:rPr>
        <w:t>C</w:t>
      </w:r>
      <w:r w:rsidRPr="00950BD4">
        <w:rPr>
          <w:i/>
          <w:iCs/>
        </w:rPr>
        <w:t xml:space="preserve">e niveau d’attente </w:t>
      </w:r>
      <w:r>
        <w:rPr>
          <w:i/>
          <w:iCs/>
        </w:rPr>
        <w:t>accru</w:t>
      </w:r>
      <w:r w:rsidRPr="00950BD4">
        <w:rPr>
          <w:i/>
          <w:iCs/>
        </w:rPr>
        <w:t xml:space="preserve">, conjugué à l’impression que les réponses apportées par les pouvoirs locaux ne suffisent pas/plus, à la crise du pouvoir d’achat, à la perte de confiance envers les représentants locaux, mènent 21% des répondants à déplorer un </w:t>
      </w:r>
      <w:r w:rsidRPr="00950BD4">
        <w:rPr>
          <w:b/>
          <w:bCs/>
          <w:i/>
          <w:iCs/>
        </w:rPr>
        <w:t>éloignement entre le citoyen et les élus</w:t>
      </w:r>
      <w:r>
        <w:rPr>
          <w:b/>
          <w:bCs/>
        </w:rPr>
        <w:t xml:space="preserve"> », </w:t>
      </w:r>
      <w:r w:rsidRPr="00950BD4">
        <w:t>analyse Maxime Daye.</w:t>
      </w:r>
    </w:p>
    <w:p w14:paraId="326999E7" w14:textId="77777777" w:rsidR="00C86A03" w:rsidRPr="00770D56" w:rsidRDefault="00C86A03" w:rsidP="00C86A03">
      <w:pPr>
        <w:jc w:val="both"/>
        <w:rPr>
          <w:b/>
          <w:bCs/>
        </w:rPr>
      </w:pPr>
      <w:r>
        <w:t>« </w:t>
      </w:r>
      <w:r w:rsidRPr="00950BD4">
        <w:rPr>
          <w:i/>
          <w:iCs/>
        </w:rPr>
        <w:t xml:space="preserve">La tension entre élus et citoyens trouve parfois sont expression dans </w:t>
      </w:r>
      <w:r w:rsidRPr="00950BD4">
        <w:rPr>
          <w:b/>
          <w:bCs/>
          <w:i/>
          <w:iCs/>
        </w:rPr>
        <w:t>des conflits +/-violents, attestés par nos mandataires</w:t>
      </w:r>
      <w:r w:rsidRPr="00950BD4">
        <w:rPr>
          <w:i/>
          <w:iCs/>
        </w:rPr>
        <w:t xml:space="preserve">, qui déclarent avoir été victimes d’injures, de menaces verbales et physiques, de </w:t>
      </w:r>
      <w:proofErr w:type="gramStart"/>
      <w:r w:rsidRPr="00950BD4">
        <w:rPr>
          <w:i/>
          <w:iCs/>
        </w:rPr>
        <w:t>fake news</w:t>
      </w:r>
      <w:proofErr w:type="gramEnd"/>
      <w:r w:rsidRPr="00950BD4">
        <w:rPr>
          <w:i/>
          <w:iCs/>
        </w:rPr>
        <w:t xml:space="preserve">, de cyberharcèlement, d’actes de violence. Ces actes visent </w:t>
      </w:r>
      <w:r w:rsidRPr="00950BD4">
        <w:rPr>
          <w:b/>
          <w:bCs/>
          <w:i/>
          <w:iCs/>
        </w:rPr>
        <w:t>le plus souvent la personne du bourgmestre</w:t>
      </w:r>
      <w:r>
        <w:rPr>
          <w:b/>
          <w:bCs/>
        </w:rPr>
        <w:t> »</w:t>
      </w:r>
      <w:r w:rsidRPr="00770D56">
        <w:rPr>
          <w:b/>
          <w:bCs/>
        </w:rPr>
        <w:t>.</w:t>
      </w:r>
    </w:p>
    <w:p w14:paraId="1841F4B5" w14:textId="77777777" w:rsidR="00C86A03" w:rsidRDefault="00C86A03" w:rsidP="00C86A03">
      <w:pPr>
        <w:jc w:val="both"/>
      </w:pPr>
      <w:r>
        <w:t>«</w:t>
      </w:r>
      <w:r w:rsidRPr="00950BD4">
        <w:rPr>
          <w:i/>
          <w:iCs/>
        </w:rPr>
        <w:t xml:space="preserve"> Il est possible de faire front et de </w:t>
      </w:r>
      <w:r w:rsidRPr="00950BD4">
        <w:rPr>
          <w:b/>
          <w:bCs/>
          <w:i/>
          <w:iCs/>
        </w:rPr>
        <w:t>répliquer à ces agressions</w:t>
      </w:r>
      <w:r w:rsidRPr="00950BD4">
        <w:rPr>
          <w:i/>
          <w:iCs/>
        </w:rPr>
        <w:t xml:space="preserve">, et 6 sur 10 l’ont déjà fait, qu’il s’agisse d’abord de prendre contact pour une </w:t>
      </w:r>
      <w:r w:rsidRPr="00950BD4">
        <w:rPr>
          <w:b/>
          <w:bCs/>
          <w:i/>
          <w:iCs/>
        </w:rPr>
        <w:t>discussion franche</w:t>
      </w:r>
      <w:r w:rsidRPr="00950BD4">
        <w:rPr>
          <w:i/>
          <w:iCs/>
        </w:rPr>
        <w:t xml:space="preserve"> et directe avec le citoyen (25%), de </w:t>
      </w:r>
      <w:r w:rsidRPr="00950BD4">
        <w:rPr>
          <w:b/>
          <w:bCs/>
          <w:i/>
          <w:iCs/>
        </w:rPr>
        <w:t>déposer plainte</w:t>
      </w:r>
      <w:r w:rsidRPr="00950BD4">
        <w:rPr>
          <w:i/>
          <w:iCs/>
        </w:rPr>
        <w:t xml:space="preserve"> à la police (14%) ou de </w:t>
      </w:r>
      <w:r w:rsidRPr="00950BD4">
        <w:rPr>
          <w:b/>
          <w:bCs/>
          <w:i/>
          <w:iCs/>
        </w:rPr>
        <w:t>diligenter une procédure au pénal ou au civil</w:t>
      </w:r>
      <w:r w:rsidRPr="00950BD4">
        <w:rPr>
          <w:i/>
          <w:iCs/>
        </w:rPr>
        <w:t xml:space="preserve"> (4%) </w:t>
      </w:r>
      <w:r>
        <w:t>».</w:t>
      </w:r>
    </w:p>
    <w:p w14:paraId="355589AA" w14:textId="77777777" w:rsidR="00C86A03" w:rsidRDefault="00C86A03" w:rsidP="00C86A03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Réseaux sociaux : du bon, du meilleur et du pire</w:t>
      </w:r>
    </w:p>
    <w:p w14:paraId="2D8F044B" w14:textId="77777777" w:rsidR="00C86A03" w:rsidRDefault="00C86A03" w:rsidP="00C86A03">
      <w:pPr>
        <w:jc w:val="both"/>
      </w:pPr>
      <w:r w:rsidRPr="006F656F">
        <w:rPr>
          <w:b/>
          <w:bCs/>
        </w:rPr>
        <w:t>86 % des mandataires utilisent les réseaux sociaux pour communiquer avec leurs citoyens</w:t>
      </w:r>
      <w:r>
        <w:t>, plusieurs fois par semaine, surtout les bourgmestres. Ils s’en servent pour informer la population quant à l’organisation d’évènements (91%), mener des campagnes de sensibilisation (70%), rendre compte de leur présence sur le terrain (52%) annoncer des perturbations du trafic (50%), inviter à participer à la vie politique communale (40%), donner visibilité aux conseils communaux (26%) et parfois aux évènements importants de la vie privée (25%).</w:t>
      </w:r>
    </w:p>
    <w:p w14:paraId="62A47A4D" w14:textId="77777777" w:rsidR="00C86A03" w:rsidRPr="00B527AB" w:rsidRDefault="00C86A03" w:rsidP="00C86A03">
      <w:pPr>
        <w:jc w:val="both"/>
      </w:pPr>
      <w:r>
        <w:t>Pour Maxime Daye, « </w:t>
      </w:r>
      <w:r w:rsidRPr="0058759F">
        <w:rPr>
          <w:i/>
          <w:iCs/>
        </w:rPr>
        <w:t xml:space="preserve">si les mandataires s’accordent généralement sur la </w:t>
      </w:r>
      <w:r w:rsidRPr="0058759F">
        <w:rPr>
          <w:b/>
          <w:bCs/>
          <w:i/>
          <w:iCs/>
        </w:rPr>
        <w:t>facilité de communiquer</w:t>
      </w:r>
      <w:r w:rsidRPr="0058759F">
        <w:rPr>
          <w:i/>
          <w:iCs/>
        </w:rPr>
        <w:t xml:space="preserve"> par ce biais sur les évènements locaux, il leur faut regretter les </w:t>
      </w:r>
      <w:r w:rsidRPr="0058759F">
        <w:rPr>
          <w:b/>
          <w:bCs/>
          <w:i/>
          <w:iCs/>
        </w:rPr>
        <w:t>aspects négatifs</w:t>
      </w:r>
      <w:r w:rsidRPr="0058759F">
        <w:rPr>
          <w:i/>
          <w:iCs/>
        </w:rPr>
        <w:t xml:space="preserve"> liés à l’usage de ces canaux, potentiels lieux de </w:t>
      </w:r>
      <w:r w:rsidRPr="0058759F">
        <w:rPr>
          <w:b/>
          <w:bCs/>
          <w:i/>
          <w:iCs/>
        </w:rPr>
        <w:t xml:space="preserve">bashing </w:t>
      </w:r>
      <w:r w:rsidRPr="0058759F">
        <w:rPr>
          <w:i/>
          <w:iCs/>
        </w:rPr>
        <w:t>collectif (et politique), de propagation de fausses nouvelles (</w:t>
      </w:r>
      <w:r w:rsidRPr="0058759F">
        <w:rPr>
          <w:b/>
          <w:bCs/>
          <w:i/>
          <w:iCs/>
        </w:rPr>
        <w:t>fake news</w:t>
      </w:r>
      <w:r w:rsidRPr="0058759F">
        <w:rPr>
          <w:i/>
          <w:iCs/>
        </w:rPr>
        <w:t>)</w:t>
      </w:r>
      <w:r>
        <w:t> ».</w:t>
      </w:r>
    </w:p>
    <w:p w14:paraId="5AF4B9A2" w14:textId="77777777" w:rsidR="00C86A03" w:rsidRDefault="00C86A03" w:rsidP="00C86A03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Les relations avec les autorités supérieures</w:t>
      </w:r>
    </w:p>
    <w:p w14:paraId="798257A3" w14:textId="77777777" w:rsidR="00C86A03" w:rsidRPr="00A22A0D" w:rsidRDefault="00C86A03" w:rsidP="00C86A03">
      <w:pPr>
        <w:jc w:val="both"/>
        <w:rPr>
          <w:b/>
          <w:bCs/>
        </w:rPr>
      </w:pPr>
      <w:r>
        <w:t xml:space="preserve">Constat mitigé, puisque 43% des répondants ne donnent pas une note supérieure à 5/10 à leurs relations avec les autorités supérieures, mais 36% leur accordent une note de 7/10 et plus. </w:t>
      </w:r>
      <w:r w:rsidRPr="00A22A0D">
        <w:rPr>
          <w:b/>
          <w:bCs/>
        </w:rPr>
        <w:t>Les bourgmestres sont les plus exigeants et les plus critiques.</w:t>
      </w:r>
    </w:p>
    <w:p w14:paraId="1868F59D" w14:textId="77777777" w:rsidR="00C86A03" w:rsidRPr="009A1A9E" w:rsidRDefault="00C86A03" w:rsidP="00C86A03">
      <w:pPr>
        <w:jc w:val="both"/>
        <w:rPr>
          <w:i/>
          <w:iCs/>
        </w:rPr>
      </w:pPr>
      <w:r>
        <w:t>« </w:t>
      </w:r>
      <w:r w:rsidRPr="009A1A9E">
        <w:rPr>
          <w:i/>
          <w:iCs/>
        </w:rPr>
        <w:t xml:space="preserve">Ce qui fait défaut, c’est une </w:t>
      </w:r>
      <w:r w:rsidRPr="009A1A9E">
        <w:rPr>
          <w:b/>
          <w:bCs/>
          <w:i/>
          <w:iCs/>
        </w:rPr>
        <w:t>meilleure information</w:t>
      </w:r>
      <w:r w:rsidRPr="009A1A9E">
        <w:rPr>
          <w:i/>
          <w:iCs/>
        </w:rPr>
        <w:t xml:space="preserve">, un </w:t>
      </w:r>
      <w:r w:rsidRPr="009A1A9E">
        <w:rPr>
          <w:b/>
          <w:bCs/>
          <w:i/>
          <w:iCs/>
        </w:rPr>
        <w:t>soutien financier</w:t>
      </w:r>
      <w:r w:rsidRPr="009A1A9E">
        <w:rPr>
          <w:i/>
          <w:iCs/>
        </w:rPr>
        <w:t xml:space="preserve">, du </w:t>
      </w:r>
      <w:r w:rsidRPr="009A1A9E">
        <w:rPr>
          <w:b/>
          <w:bCs/>
          <w:i/>
          <w:iCs/>
        </w:rPr>
        <w:t>respect</w:t>
      </w:r>
      <w:r w:rsidRPr="009A1A9E">
        <w:rPr>
          <w:i/>
          <w:iCs/>
        </w:rPr>
        <w:t xml:space="preserve"> et de la </w:t>
      </w:r>
      <w:r w:rsidRPr="009A1A9E">
        <w:rPr>
          <w:b/>
          <w:bCs/>
          <w:i/>
          <w:iCs/>
        </w:rPr>
        <w:t>considération</w:t>
      </w:r>
      <w:r w:rsidRPr="009A1A9E">
        <w:rPr>
          <w:i/>
          <w:iCs/>
        </w:rPr>
        <w:t xml:space="preserve"> de la part des autorités supérieures (de 36 à 30%), de même que de l’</w:t>
      </w:r>
      <w:r w:rsidRPr="009A1A9E">
        <w:rPr>
          <w:b/>
          <w:bCs/>
          <w:i/>
          <w:iCs/>
        </w:rPr>
        <w:t>autonomie</w:t>
      </w:r>
      <w:r w:rsidRPr="009A1A9E">
        <w:rPr>
          <w:i/>
          <w:iCs/>
        </w:rPr>
        <w:t xml:space="preserve"> et des </w:t>
      </w:r>
      <w:r w:rsidRPr="009A1A9E">
        <w:rPr>
          <w:b/>
          <w:bCs/>
          <w:i/>
          <w:iCs/>
        </w:rPr>
        <w:t>responsabilités allégées.</w:t>
      </w:r>
    </w:p>
    <w:p w14:paraId="0DA34302" w14:textId="77777777" w:rsidR="00C86A03" w:rsidRPr="00A37E4B" w:rsidRDefault="00C86A03" w:rsidP="00C86A03">
      <w:pPr>
        <w:jc w:val="both"/>
      </w:pPr>
      <w:r w:rsidRPr="009A1A9E">
        <w:rPr>
          <w:i/>
          <w:iCs/>
        </w:rPr>
        <w:t xml:space="preserve">Le soutien logistique, la </w:t>
      </w:r>
      <w:r w:rsidRPr="008F543F">
        <w:rPr>
          <w:b/>
          <w:bCs/>
          <w:i/>
          <w:iCs/>
        </w:rPr>
        <w:t>lassitude face aux appels à projets</w:t>
      </w:r>
      <w:r w:rsidRPr="009A1A9E">
        <w:rPr>
          <w:i/>
          <w:iCs/>
        </w:rPr>
        <w:t xml:space="preserve">, les interrogations quant à la pertinence des </w:t>
      </w:r>
      <w:r w:rsidRPr="008F543F">
        <w:rPr>
          <w:b/>
          <w:bCs/>
          <w:i/>
          <w:iCs/>
        </w:rPr>
        <w:t>démarches administratives, leur lourdeur</w:t>
      </w:r>
      <w:r w:rsidRPr="009A1A9E">
        <w:rPr>
          <w:i/>
          <w:iCs/>
        </w:rPr>
        <w:t xml:space="preserve">, la </w:t>
      </w:r>
      <w:r w:rsidRPr="008F543F">
        <w:rPr>
          <w:b/>
          <w:bCs/>
          <w:i/>
          <w:iCs/>
        </w:rPr>
        <w:t>méconnaissance du terrain local</w:t>
      </w:r>
      <w:r w:rsidRPr="009A1A9E">
        <w:rPr>
          <w:i/>
          <w:iCs/>
        </w:rPr>
        <w:t xml:space="preserve">, la </w:t>
      </w:r>
      <w:r w:rsidRPr="008F543F">
        <w:rPr>
          <w:b/>
          <w:bCs/>
          <w:i/>
          <w:iCs/>
        </w:rPr>
        <w:t>méfiance des autorités supérieures</w:t>
      </w:r>
      <w:r w:rsidRPr="009A1A9E">
        <w:rPr>
          <w:i/>
          <w:iCs/>
        </w:rPr>
        <w:t xml:space="preserve"> et le souhait d’une meilleure concertation terminent la liste</w:t>
      </w:r>
      <w:r>
        <w:t> », énumère le Président de l’UVCW.</w:t>
      </w:r>
    </w:p>
    <w:p w14:paraId="4B4E5554" w14:textId="77777777" w:rsidR="00C86A03" w:rsidRDefault="00C86A03" w:rsidP="00C86A03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L’environnement de travail</w:t>
      </w:r>
    </w:p>
    <w:p w14:paraId="172C5ACC" w14:textId="77777777" w:rsidR="00C86A03" w:rsidRDefault="00C86A03" w:rsidP="00C86A03">
      <w:pPr>
        <w:jc w:val="both"/>
      </w:pPr>
      <w:r>
        <w:t>Tous mandats confondus, les répondants sont globalement satisfaits de leur environnement de travail : 60% donnent une cotation de 7/10 et plus.</w:t>
      </w:r>
    </w:p>
    <w:p w14:paraId="1BA41170" w14:textId="77777777" w:rsidR="00C86A03" w:rsidRPr="00864D34" w:rsidRDefault="00C86A03" w:rsidP="00C86A03">
      <w:pPr>
        <w:jc w:val="both"/>
      </w:pPr>
      <w:r w:rsidRPr="00BF089E">
        <w:rPr>
          <w:b/>
          <w:bCs/>
        </w:rPr>
        <w:t>La qualités des grades légaux</w:t>
      </w:r>
      <w:r>
        <w:t xml:space="preserve"> (directeur général et financier), ainsi que </w:t>
      </w:r>
      <w:r w:rsidRPr="00BF089E">
        <w:rPr>
          <w:b/>
          <w:bCs/>
        </w:rPr>
        <w:t>leur motivation</w:t>
      </w:r>
      <w:r>
        <w:t xml:space="preserve">, est soulignée à 70%. Il en va </w:t>
      </w:r>
      <w:r w:rsidRPr="00BF089E">
        <w:rPr>
          <w:b/>
          <w:bCs/>
        </w:rPr>
        <w:t>de même pour les agents</w:t>
      </w:r>
      <w:r>
        <w:t xml:space="preserve">, avec toutefois un petit fléchissement dans les pourcentages. L’explication réside dans le </w:t>
      </w:r>
      <w:r w:rsidRPr="00BF089E">
        <w:rPr>
          <w:b/>
          <w:bCs/>
        </w:rPr>
        <w:t>manque d’attractivité du secteur public</w:t>
      </w:r>
      <w:r>
        <w:t xml:space="preserve"> de manière globale (souligné à 78 %) et le </w:t>
      </w:r>
      <w:r w:rsidRPr="00BF089E">
        <w:rPr>
          <w:b/>
          <w:bCs/>
        </w:rPr>
        <w:t>manque de capacité à attirer et à garder les profils intéressants</w:t>
      </w:r>
      <w:r>
        <w:t xml:space="preserve"> au sein des pouvoirs locaux (pointé à 75%).</w:t>
      </w:r>
    </w:p>
    <w:p w14:paraId="003DBA8D" w14:textId="77777777" w:rsidR="00C86A03" w:rsidRDefault="00C86A03" w:rsidP="00C86A03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Les missions : un allègement souhaité surtout par les bourgmestres</w:t>
      </w:r>
    </w:p>
    <w:p w14:paraId="5B2A63ED" w14:textId="77777777" w:rsidR="00C86A03" w:rsidRDefault="00C86A03" w:rsidP="00C86A03">
      <w:pPr>
        <w:jc w:val="both"/>
      </w:pPr>
      <w:r w:rsidRPr="00B22074">
        <w:rPr>
          <w:b/>
          <w:bCs/>
        </w:rPr>
        <w:t>Si 37% des répondants se retrouvent franchement dans leurs missions actuelles</w:t>
      </w:r>
      <w:r>
        <w:t xml:space="preserve">, c’est en partie seulement pour 39%, et 4% ne s’y retrouvent plus du tout. </w:t>
      </w:r>
      <w:r w:rsidRPr="00B22074">
        <w:rPr>
          <w:b/>
          <w:bCs/>
        </w:rPr>
        <w:t>Le scepticisme grimpe surtout chez les bourgmestres</w:t>
      </w:r>
      <w:r>
        <w:t xml:space="preserve"> (67% en partie et 3%, plus du tout). Finalement, c’est le président de CPAS qui s’y retrouve le mieux.</w:t>
      </w:r>
    </w:p>
    <w:p w14:paraId="0448577D" w14:textId="77777777" w:rsidR="00C86A03" w:rsidRPr="00BF089E" w:rsidRDefault="00C86A03" w:rsidP="00C86A03">
      <w:pPr>
        <w:jc w:val="both"/>
      </w:pPr>
      <w:r>
        <w:t xml:space="preserve">Près de la moitié des répondants estiment que </w:t>
      </w:r>
      <w:r w:rsidRPr="00B22074">
        <w:rPr>
          <w:b/>
          <w:bCs/>
        </w:rPr>
        <w:t>certaines missions ne devraient plus/pas être du ressort des politiques communales et locales</w:t>
      </w:r>
      <w:r>
        <w:t>. Pour l’UVCW, « </w:t>
      </w:r>
      <w:r w:rsidRPr="002659F4">
        <w:rPr>
          <w:i/>
          <w:iCs/>
        </w:rPr>
        <w:t xml:space="preserve">ce constat mérite réflexion et approfondissement, mais 3 attributions émergent : </w:t>
      </w:r>
      <w:r w:rsidRPr="002659F4">
        <w:rPr>
          <w:b/>
          <w:bCs/>
          <w:i/>
          <w:iCs/>
        </w:rPr>
        <w:t>les zones de police, les zones de secours et la gestion de crise</w:t>
      </w:r>
      <w:r w:rsidRPr="002659F4">
        <w:rPr>
          <w:i/>
          <w:iCs/>
        </w:rPr>
        <w:t>. Tout de même 18% des bourgmestres considèrent que la gestion des zones de police et de secours devrait relever d’un autre niveau de pouvoir et 1</w:t>
      </w:r>
      <w:r>
        <w:rPr>
          <w:i/>
          <w:iCs/>
        </w:rPr>
        <w:t>3</w:t>
      </w:r>
      <w:r w:rsidRPr="002659F4">
        <w:rPr>
          <w:i/>
          <w:iCs/>
        </w:rPr>
        <w:t>% pensent de même pour la gestion des crises </w:t>
      </w:r>
      <w:r>
        <w:t>».</w:t>
      </w:r>
    </w:p>
    <w:p w14:paraId="665116D9" w14:textId="77777777" w:rsidR="00C86A03" w:rsidRDefault="00C86A03" w:rsidP="00C86A03">
      <w:pPr>
        <w:pStyle w:val="Paragraphedeliste"/>
        <w:numPr>
          <w:ilvl w:val="0"/>
          <w:numId w:val="1"/>
        </w:numPr>
        <w:rPr>
          <w:b/>
          <w:bCs/>
          <w:i/>
          <w:iCs/>
        </w:rPr>
      </w:pPr>
      <w:r>
        <w:rPr>
          <w:b/>
          <w:bCs/>
          <w:i/>
          <w:iCs/>
        </w:rPr>
        <w:t>L’exercice du mandat : difficulté croissante et attractivité en baisse</w:t>
      </w:r>
    </w:p>
    <w:p w14:paraId="4FE664C3" w14:textId="77777777" w:rsidR="00C86A03" w:rsidRDefault="00C86A03" w:rsidP="00C86A03">
      <w:pPr>
        <w:jc w:val="both"/>
      </w:pPr>
      <w:r>
        <w:t>Pour 66 % des répondants, le mandat exécutif est difficile à exercer. Et même 70% des bourgmestres mesurent les difficultés de leur mandat.</w:t>
      </w:r>
    </w:p>
    <w:p w14:paraId="54B47630" w14:textId="77777777" w:rsidR="00C86A03" w:rsidRDefault="00C86A03" w:rsidP="00C86A03">
      <w:pPr>
        <w:jc w:val="both"/>
      </w:pPr>
      <w:r>
        <w:t>Ces difficultés varient avec l’ancienneté politique (pour 77% des jeunes élus, mais encore 62% pour ceux qui ont plus de 10 ans d’expérience) et avec l’évolution du contexte (63% estiment que leur mandat actuel est plus difficile à assumer que précédemment, 86% des bourgmestres).</w:t>
      </w:r>
    </w:p>
    <w:p w14:paraId="2A26F81D" w14:textId="77777777" w:rsidR="00C86A03" w:rsidRDefault="00C86A03" w:rsidP="00C86A03">
      <w:pPr>
        <w:jc w:val="both"/>
      </w:pPr>
      <w:r>
        <w:t xml:space="preserve">L’avenir est perçu de manière assez sombre : pour 75% des répondants, le mandat local ne suscitera plus de vocation durable à l’avenir. Les bourgmestres (77%) et les échevins (78%) sont plus pessimistes que les présidents de CPAS (67%). </w:t>
      </w:r>
    </w:p>
    <w:p w14:paraId="340940DC" w14:textId="77777777" w:rsidR="00C86A03" w:rsidRDefault="00C86A03" w:rsidP="00C86A03">
      <w:pPr>
        <w:pStyle w:val="Paragraphedeliste"/>
        <w:numPr>
          <w:ilvl w:val="0"/>
          <w:numId w:val="1"/>
        </w:numPr>
        <w:jc w:val="both"/>
        <w:rPr>
          <w:rFonts w:cstheme="minorHAnsi"/>
          <w:b/>
          <w:bCs/>
          <w:i/>
          <w:iCs/>
          <w:kern w:val="2"/>
          <w14:ligatures w14:val="standardContextual"/>
        </w:rPr>
      </w:pPr>
      <w:r w:rsidRPr="009A738A">
        <w:rPr>
          <w:rFonts w:cstheme="minorHAnsi"/>
          <w:b/>
          <w:bCs/>
          <w:i/>
          <w:iCs/>
          <w:kern w:val="2"/>
          <w14:ligatures w14:val="standardContextual"/>
        </w:rPr>
        <w:t>Conclusion</w:t>
      </w:r>
      <w:r>
        <w:rPr>
          <w:rFonts w:cstheme="minorHAnsi"/>
          <w:b/>
          <w:bCs/>
          <w:i/>
          <w:iCs/>
          <w:kern w:val="2"/>
          <w14:ligatures w14:val="standardContextual"/>
        </w:rPr>
        <w:t> : un signal d’alarme qui appelle des réponses</w:t>
      </w:r>
    </w:p>
    <w:p w14:paraId="240506C8" w14:textId="4CE1ACAE" w:rsidR="001D58FA" w:rsidRDefault="00C86A03" w:rsidP="00C86A03">
      <w:pPr>
        <w:jc w:val="both"/>
      </w:pPr>
      <w:r>
        <w:rPr>
          <w:rFonts w:cstheme="minorHAnsi"/>
          <w:kern w:val="2"/>
          <w14:ligatures w14:val="standardContextual"/>
        </w:rPr>
        <w:t xml:space="preserve">Et Maxime Daye de synthétiser les </w:t>
      </w:r>
      <w:r w:rsidRPr="009A738A">
        <w:rPr>
          <w:rFonts w:cstheme="minorHAnsi"/>
          <w:kern w:val="2"/>
          <w14:ligatures w14:val="standardContextual"/>
        </w:rPr>
        <w:t xml:space="preserve">résultats </w:t>
      </w:r>
      <w:r>
        <w:rPr>
          <w:rFonts w:cstheme="minorHAnsi"/>
          <w:kern w:val="2"/>
          <w14:ligatures w14:val="standardContextual"/>
        </w:rPr>
        <w:t>l’</w:t>
      </w:r>
      <w:r w:rsidRPr="009A738A">
        <w:rPr>
          <w:rFonts w:cstheme="minorHAnsi"/>
          <w:kern w:val="2"/>
          <w14:ligatures w14:val="standardContextual"/>
        </w:rPr>
        <w:t xml:space="preserve">enquête </w:t>
      </w:r>
      <w:r>
        <w:rPr>
          <w:rFonts w:cstheme="minorHAnsi"/>
          <w:kern w:val="2"/>
          <w14:ligatures w14:val="standardContextual"/>
        </w:rPr>
        <w:t>UVCW/</w:t>
      </w:r>
      <w:proofErr w:type="spellStart"/>
      <w:r w:rsidRPr="00396017">
        <w:rPr>
          <w:rFonts w:cstheme="minorHAnsi"/>
          <w:i/>
          <w:iCs/>
          <w:kern w:val="2"/>
          <w14:ligatures w14:val="standardContextual"/>
        </w:rPr>
        <w:t>Dedicated</w:t>
      </w:r>
      <w:proofErr w:type="spellEnd"/>
      <w:r>
        <w:rPr>
          <w:rFonts w:cstheme="minorHAnsi"/>
          <w:i/>
          <w:iCs/>
          <w:kern w:val="2"/>
          <w14:ligatures w14:val="standardContextual"/>
        </w:rPr>
        <w:t> : « </w:t>
      </w:r>
      <w:r w:rsidRPr="00B27090">
        <w:rPr>
          <w:rFonts w:cstheme="minorHAnsi"/>
          <w:i/>
          <w:iCs/>
          <w:kern w:val="2"/>
          <w14:ligatures w14:val="standardContextual"/>
        </w:rPr>
        <w:t xml:space="preserve">ils soufflent le chaud et le froid. Certes, les listes se rempliront encore pour les élections de 2024… et ce sera déjà difficile, mais l’opération se renouvellera-t-elle sans mal à la mandature suivante ? </w:t>
      </w:r>
      <w:r w:rsidRPr="00A0191F">
        <w:rPr>
          <w:rFonts w:cstheme="minorHAnsi"/>
          <w:b/>
          <w:bCs/>
          <w:i/>
          <w:iCs/>
          <w:kern w:val="2"/>
          <w14:ligatures w14:val="standardContextual"/>
        </w:rPr>
        <w:t>Les résultats peuvent/doivent s’interpréter comme un véritable signal d’alarme</w:t>
      </w:r>
      <w:r w:rsidRPr="00B27090">
        <w:rPr>
          <w:rFonts w:cstheme="minorHAnsi"/>
          <w:i/>
          <w:iCs/>
          <w:kern w:val="2"/>
          <w14:ligatures w14:val="standardContextual"/>
        </w:rPr>
        <w:t xml:space="preserve">. Nos élus, bourgmestres, échevins, présidents de CPAS, sont toujours animés du sens du devoir. Ils et elles sont fiers de leur mandat, qui continue à faire sens à leurs yeux. Mais </w:t>
      </w:r>
      <w:r w:rsidRPr="00B27090">
        <w:rPr>
          <w:rFonts w:cstheme="minorHAnsi"/>
          <w:b/>
          <w:bCs/>
          <w:i/>
          <w:iCs/>
          <w:kern w:val="2"/>
          <w14:ligatures w14:val="standardContextual"/>
        </w:rPr>
        <w:t>la fatigue gagne, la motivation s’érode, l’enthousiasme s’effrite</w:t>
      </w:r>
      <w:r w:rsidRPr="00B27090">
        <w:rPr>
          <w:rFonts w:cstheme="minorHAnsi"/>
          <w:i/>
          <w:iCs/>
          <w:kern w:val="2"/>
          <w14:ligatures w14:val="standardContextual"/>
        </w:rPr>
        <w:t xml:space="preserve"> sous l’action conjuguée des crises, l’excès de bureaucratie imposée d’en haut, le manque de moyens (financier et humain), les réseaux sociaux qui sapent et donnent plus de crédit à un influenceur qu’à </w:t>
      </w:r>
      <w:proofErr w:type="spellStart"/>
      <w:proofErr w:type="gramStart"/>
      <w:r w:rsidRPr="00B27090">
        <w:rPr>
          <w:rFonts w:cstheme="minorHAnsi"/>
          <w:i/>
          <w:iCs/>
          <w:kern w:val="2"/>
          <w14:ligatures w14:val="standardContextual"/>
        </w:rPr>
        <w:t>un.e</w:t>
      </w:r>
      <w:proofErr w:type="spellEnd"/>
      <w:proofErr w:type="gramEnd"/>
      <w:r w:rsidRPr="00B27090">
        <w:rPr>
          <w:rFonts w:cstheme="minorHAnsi"/>
          <w:i/>
          <w:iCs/>
          <w:kern w:val="2"/>
          <w14:ligatures w14:val="standardContextual"/>
        </w:rPr>
        <w:t xml:space="preserve"> </w:t>
      </w:r>
      <w:proofErr w:type="spellStart"/>
      <w:r w:rsidRPr="00B27090">
        <w:rPr>
          <w:rFonts w:cstheme="minorHAnsi"/>
          <w:i/>
          <w:iCs/>
          <w:kern w:val="2"/>
          <w14:ligatures w14:val="standardContextual"/>
        </w:rPr>
        <w:t>élu.e</w:t>
      </w:r>
      <w:proofErr w:type="spellEnd"/>
      <w:r w:rsidRPr="00B27090">
        <w:rPr>
          <w:rFonts w:cstheme="minorHAnsi"/>
          <w:i/>
          <w:iCs/>
          <w:kern w:val="2"/>
          <w14:ligatures w14:val="standardContextual"/>
        </w:rPr>
        <w:t xml:space="preserve"> </w:t>
      </w:r>
      <w:proofErr w:type="spellStart"/>
      <w:r w:rsidRPr="00B27090">
        <w:rPr>
          <w:rFonts w:cstheme="minorHAnsi"/>
          <w:i/>
          <w:iCs/>
          <w:kern w:val="2"/>
          <w14:ligatures w14:val="standardContextual"/>
        </w:rPr>
        <w:t>animé.e</w:t>
      </w:r>
      <w:proofErr w:type="spellEnd"/>
      <w:r w:rsidRPr="00B27090">
        <w:rPr>
          <w:rFonts w:cstheme="minorHAnsi"/>
          <w:i/>
          <w:iCs/>
          <w:kern w:val="2"/>
          <w14:ligatures w14:val="standardContextual"/>
        </w:rPr>
        <w:t xml:space="preserve"> par le souci de l’intérêt général.</w:t>
      </w:r>
      <w:r>
        <w:rPr>
          <w:rFonts w:cstheme="minorHAnsi"/>
          <w:i/>
          <w:iCs/>
          <w:kern w:val="2"/>
          <w14:ligatures w14:val="standardContextual"/>
        </w:rPr>
        <w:t xml:space="preserve"> </w:t>
      </w:r>
      <w:r w:rsidRPr="00EB79A2">
        <w:rPr>
          <w:rFonts w:cstheme="minorHAnsi"/>
          <w:b/>
          <w:bCs/>
          <w:i/>
          <w:iCs/>
          <w:kern w:val="2"/>
          <w14:ligatures w14:val="standardContextual"/>
        </w:rPr>
        <w:t>Être femme ou homme politique aujourd’hui est bien plus difficile qu’hier</w:t>
      </w:r>
      <w:r w:rsidRPr="00B27090">
        <w:rPr>
          <w:rFonts w:cstheme="minorHAnsi"/>
          <w:i/>
          <w:iCs/>
          <w:kern w:val="2"/>
          <w14:ligatures w14:val="standardContextual"/>
        </w:rPr>
        <w:t>, c’est manifeste.</w:t>
      </w:r>
      <w:r>
        <w:rPr>
          <w:rFonts w:cstheme="minorHAnsi"/>
          <w:i/>
          <w:iCs/>
          <w:kern w:val="2"/>
          <w14:ligatures w14:val="standardContextual"/>
        </w:rPr>
        <w:t xml:space="preserve"> </w:t>
      </w:r>
      <w:r w:rsidRPr="00B27090">
        <w:rPr>
          <w:rFonts w:cstheme="minorHAnsi"/>
          <w:i/>
          <w:iCs/>
          <w:kern w:val="2"/>
          <w14:ligatures w14:val="standardContextual"/>
        </w:rPr>
        <w:t xml:space="preserve">Mais </w:t>
      </w:r>
      <w:r w:rsidRPr="00EB79A2">
        <w:rPr>
          <w:rFonts w:cstheme="minorHAnsi"/>
          <w:b/>
          <w:bCs/>
          <w:i/>
          <w:iCs/>
          <w:kern w:val="2"/>
          <w14:ligatures w14:val="standardContextual"/>
        </w:rPr>
        <w:t>pour conserver intacte</w:t>
      </w:r>
      <w:r w:rsidRPr="00B27090">
        <w:rPr>
          <w:rFonts w:cstheme="minorHAnsi"/>
          <w:i/>
          <w:iCs/>
          <w:kern w:val="2"/>
          <w14:ligatures w14:val="standardContextual"/>
        </w:rPr>
        <w:t xml:space="preserve">, demain, toute la vivacité de </w:t>
      </w:r>
      <w:r w:rsidRPr="00EB79A2">
        <w:rPr>
          <w:rFonts w:cstheme="minorHAnsi"/>
          <w:b/>
          <w:bCs/>
          <w:i/>
          <w:iCs/>
          <w:kern w:val="2"/>
          <w14:ligatures w14:val="standardContextual"/>
        </w:rPr>
        <w:t>la démocratie locale, il faut se retrousser les manches et renforcer d’urgence les élus locaux à l’horizon 2030</w:t>
      </w:r>
      <w:r w:rsidRPr="00EB79A2">
        <w:rPr>
          <w:rFonts w:cstheme="minorHAnsi"/>
          <w:b/>
          <w:bCs/>
          <w:kern w:val="2"/>
          <w14:ligatures w14:val="standardContextual"/>
        </w:rPr>
        <w:t> ».</w:t>
      </w:r>
    </w:p>
    <w:sectPr w:rsidR="001D5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9153C"/>
    <w:multiLevelType w:val="hybridMultilevel"/>
    <w:tmpl w:val="B276E8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1334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03"/>
    <w:rsid w:val="001D58FA"/>
    <w:rsid w:val="00C8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B3A24"/>
  <w15:chartTrackingRefBased/>
  <w15:docId w15:val="{39E61D2B-051F-4CF8-BD0E-8CF37ABBD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03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86A03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C86A0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1597</Words>
  <Characters>8784</Characters>
  <Application>Microsoft Office Word</Application>
  <DocSecurity>0</DocSecurity>
  <Lines>73</Lines>
  <Paragraphs>20</Paragraphs>
  <ScaleCrop>false</ScaleCrop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L'Hoost</dc:creator>
  <cp:keywords/>
  <dc:description/>
  <cp:lastModifiedBy>Michel L'Hoost</cp:lastModifiedBy>
  <cp:revision>1</cp:revision>
  <dcterms:created xsi:type="dcterms:W3CDTF">2023-05-22T08:46:00Z</dcterms:created>
  <dcterms:modified xsi:type="dcterms:W3CDTF">2023-05-22T08:47:00Z</dcterms:modified>
</cp:coreProperties>
</file>