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D93E3E" w:rsidRDefault="00C174F2">
      <w:pPr>
        <w:spacing w:before="255" w:after="128"/>
        <w:outlineLvl w:val="1"/>
        <w:divId w:val="1130826493"/>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Educatrice ou éducateur H/F</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D93E3E" w:rsidRDefault="00C174F2">
      <w:pPr>
        <w:pStyle w:val="NormalWeb"/>
        <w:divId w:val="2100785531"/>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Savoirs</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d’un diplôme de l'enseignement supérieur de type court en éducation physique ou d'éducateur spécialisé en activités socio sportives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 Brevet Supérieur de sauvetage aquatique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 Permis B manuel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du CATAGSAE (brevet d’escalade en salle)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d’aptitudes sportives et pédagogiques requises pour la fonction.</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d’une expérience professionnelle probante dans le secteur du social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Maîtriser la méthodologie en matière de gestion de projets et les outils qui y sont liés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Maîtriser la suite Office.</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Savoir-faire</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mettre en pratique des animations sportives pluridisciplinaires et multigénérationnelles.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mener un projet ou de travailler en équipe-projet avec les règles de fonctionnement qui s’y rapportent.</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d’animer, de motiver et de fédérer un groupe.</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planifier et de respecter des échéances.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d’entreprendre des actions avec des ressources définies, sans les dépasser.</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mener des évaluations de projets.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travailler avec le réseau et d’identifier des partenaires clés.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reprendre au pied levé les missions de ses collègues.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prendre des initiatives.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gérer le matériel sportif (identifier les besoins, gérer les commandes et l’entretien).</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respecter, de s’adapter aux horaires définis en fonction des besoins et objectifs des projets.</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Savoir-être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lastRenderedPageBreak/>
        <w:t>Ne pas s'être rendue ou rendu coupable de faits notoirement connus et de nature à ternir la dignité de la fonction.</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s’adapter et adapter ses pratiques à différents types de bénéficiaires.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d’empathie et de patience.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Connaître et savoir définir ses propres limites.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 disponibilité.</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prendre du recul face à des situations critiques.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 rigueur.</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Être dynamique.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travailler en équipe.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Avoir le sens des responsabilités, de l'organisation et de la planification.</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u w:val="single"/>
        </w:rPr>
        <w:t>Contexte de la mission</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rPr>
        <w:t>La cellule Egalité des chances du service Cohésion sociale a pour mission de permettre à chaque citoyenne et citoyen de participer à la vie locale et de lutter contre toute forme de discrimination via des actions collectives et individuelles. Ces actions sont menées au travers divers axes de travail : la lutte contre l’isolement du public aîné, l’accès à la pension, le handicap et la démence, l’insertion par le sport, la citoyenneté, l’interculturalité, l’égalité des sexes et des genres, ci-inclus les violences de genre.</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rPr>
        <w:t xml:space="preserve">L’axe </w:t>
      </w:r>
      <w:proofErr w:type="spellStart"/>
      <w:r>
        <w:rPr>
          <w:rFonts w:ascii="Arial" w:hAnsi="Arial" w:cs="Arial"/>
          <w:color w:val="333333"/>
          <w:sz w:val="18"/>
          <w:szCs w:val="18"/>
        </w:rPr>
        <w:t>Insersport</w:t>
      </w:r>
      <w:proofErr w:type="spellEnd"/>
      <w:r>
        <w:rPr>
          <w:rFonts w:ascii="Arial" w:hAnsi="Arial" w:cs="Arial"/>
          <w:color w:val="333333"/>
          <w:sz w:val="18"/>
          <w:szCs w:val="18"/>
        </w:rPr>
        <w:t>, en partie subventionné par le Plan de Cohésion Sociale (PCS), vise à mettre en place un ensemble d’actions contribuant à apporter l’équilibre nécessaire à l’individu en vue d’un renforcement de son intégration sociale. Il s'agit de développer et encadrer des activités éducatives et sportives en faveur d’un public varié tel que le public jeune issu des quartiers de Namur, les personnes en situation de handicap, le public aîné, les personnes en insertion socioprofessionnelle, le public sans-abris, etc.</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u w:val="single"/>
        </w:rPr>
        <w:t>Missions</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 xml:space="preserve">Rechercher et mettre en place des activités socio-sportives tout au long de l’année en collaboration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Expliquer les techniques sportives, transmettre un savoir-faire et un savoir-être au public.</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Participer à des projets transversaux de la cellule Egalité des chances ou du service Cohésion sociale.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Assurer la mise en œuvre et le suivi (évaluation, etc.) des missions relatives aux activités d’insertion sociale par le sport dans le cadre des différents plans stratégiques menés par la ville (PCS, PST) en collaboration avec l’équipe au complet.</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 xml:space="preserve">Suivre les activités et les projets propres à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sur le plan administratif en collaboration étroite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et la responsable de cellule.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Communiquer l’avancement des activités et les problèmes éventuels à la responsable de cellule.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Répondre aux sollicitations des partenaires.</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w:t>
      </w:r>
      <w:r w:rsidR="00782D53">
        <w:rPr>
          <w:rFonts w:ascii="Arial" w:hAnsi="Arial" w:cs="Arial"/>
          <w:color w:val="333333"/>
          <w:sz w:val="18"/>
          <w:szCs w:val="18"/>
        </w:rPr>
        <w:t>un</w:t>
      </w:r>
      <w:r>
        <w:rPr>
          <w:rFonts w:ascii="Arial" w:hAnsi="Arial" w:cs="Arial"/>
          <w:color w:val="333333"/>
          <w:sz w:val="18"/>
          <w:szCs w:val="18"/>
        </w:rPr>
        <w:t xml:space="preserve"> contrat à durée indéterminée à temps plein dans le cadre du PCS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Lieu du travail : Namur</w:t>
      </w:r>
      <w:r>
        <w:rPr>
          <w:rFonts w:ascii="Arial" w:hAnsi="Arial" w:cs="Arial"/>
          <w:color w:val="333333"/>
          <w:sz w:val="18"/>
          <w:szCs w:val="18"/>
        </w:rPr>
        <w:br/>
        <w:t>Horaire : mardi, jeudi et vendredi de 12h30 à 20h00 (avec une pause de 30 minutes entre 15h et 16h), mercredi de 11h00 à 20h (avec une pause de 30 minutes entre 12h00 et 13h30) et samedi de 9h30 à 18h30 (avec une pause de 30 minutes entre 12h00 et 13h30).</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lastRenderedPageBreak/>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D93E3E" w:rsidRDefault="00C174F2">
      <w:pPr>
        <w:numPr>
          <w:ilvl w:val="0"/>
          <w:numId w:val="6"/>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D93E3E" w:rsidRDefault="00C174F2">
      <w:pPr>
        <w:numPr>
          <w:ilvl w:val="0"/>
          <w:numId w:val="6"/>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supérieur de type court en éducation physique) à l'indice actuel :</w:t>
      </w:r>
    </w:p>
    <w:p w:rsidR="00D93E3E" w:rsidRDefault="00C174F2">
      <w:pPr>
        <w:numPr>
          <w:ilvl w:val="0"/>
          <w:numId w:val="7"/>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Sans ancienneté : 37.137,04 €</w:t>
      </w:r>
    </w:p>
    <w:p w:rsidR="00D93E3E" w:rsidRDefault="00C174F2">
      <w:pPr>
        <w:numPr>
          <w:ilvl w:val="0"/>
          <w:numId w:val="7"/>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Avec 10 ans d'ancienneté : 43.017,16 €</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remboursement de 0,35€/km parcouru en vélo</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C174F2" w:rsidRDefault="00C174F2">
      <w:pPr>
        <w:pStyle w:val="NormalWeb"/>
        <w:divId w:val="1130826493"/>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782D53" w:rsidRPr="00CF23AE">
          <w:rPr>
            <w:rStyle w:val="Lienhypertexte"/>
            <w:rFonts w:ascii="Arial" w:hAnsi="Arial" w:cs="Arial"/>
            <w:sz w:val="18"/>
            <w:szCs w:val="18"/>
          </w:rPr>
          <w:t>https://namur.gestmax.be/apply/1575/5</w:t>
        </w:r>
      </w:hyperlink>
      <w:r w:rsidR="00782D53">
        <w:rPr>
          <w:rFonts w:ascii="Arial" w:hAnsi="Arial" w:cs="Arial"/>
          <w:color w:val="333333"/>
          <w:sz w:val="18"/>
          <w:szCs w:val="18"/>
        </w:rPr>
        <w:t xml:space="preserve"> </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du Brevet Supérieur de Sauvetage Aquatique (BSSA);</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manuel (recto-verso);</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D93E3E" w:rsidRPr="00773400" w:rsidRDefault="004E6FCA">
      <w:pPr>
        <w:divId w:val="1130826493"/>
        <w:rPr>
          <w:rFonts w:ascii="Arial" w:eastAsia="Times New Roman" w:hAnsi="Arial" w:cs="Arial"/>
          <w:b/>
          <w:color w:val="FF0000"/>
          <w:sz w:val="18"/>
          <w:szCs w:val="18"/>
        </w:rPr>
      </w:pPr>
      <w:r>
        <w:rPr>
          <w:rFonts w:ascii="Arial" w:eastAsia="Times New Roman" w:hAnsi="Arial" w:cs="Arial"/>
          <w:b/>
          <w:color w:val="FF0000"/>
          <w:sz w:val="18"/>
          <w:szCs w:val="18"/>
        </w:rPr>
        <w:t>2</w:t>
      </w:r>
      <w:r w:rsidR="00782D53">
        <w:rPr>
          <w:rFonts w:ascii="Arial" w:eastAsia="Times New Roman" w:hAnsi="Arial" w:cs="Arial"/>
          <w:b/>
          <w:color w:val="FF0000"/>
          <w:sz w:val="18"/>
          <w:szCs w:val="18"/>
        </w:rPr>
        <w:t>9</w:t>
      </w:r>
      <w:r>
        <w:rPr>
          <w:rFonts w:ascii="Arial" w:eastAsia="Times New Roman" w:hAnsi="Arial" w:cs="Arial"/>
          <w:b/>
          <w:color w:val="FF0000"/>
          <w:sz w:val="18"/>
          <w:szCs w:val="18"/>
        </w:rPr>
        <w:t>/</w:t>
      </w:r>
      <w:r w:rsidR="00782D53">
        <w:rPr>
          <w:rFonts w:ascii="Arial" w:eastAsia="Times New Roman" w:hAnsi="Arial" w:cs="Arial"/>
          <w:b/>
          <w:color w:val="FF0000"/>
          <w:sz w:val="18"/>
          <w:szCs w:val="18"/>
        </w:rPr>
        <w:t>11</w:t>
      </w:r>
      <w:bookmarkStart w:id="0" w:name="_GoBack"/>
      <w:bookmarkEnd w:id="0"/>
      <w:r w:rsidR="00C174F2" w:rsidRPr="00773400">
        <w:rPr>
          <w:rFonts w:ascii="Arial" w:eastAsia="Times New Roman" w:hAnsi="Arial" w:cs="Arial"/>
          <w:b/>
          <w:color w:val="FF0000"/>
          <w:sz w:val="18"/>
          <w:szCs w:val="18"/>
        </w:rPr>
        <w:t>/202</w:t>
      </w:r>
      <w:r w:rsidR="0039606F">
        <w:rPr>
          <w:rFonts w:ascii="Arial" w:eastAsia="Times New Roman" w:hAnsi="Arial" w:cs="Arial"/>
          <w:b/>
          <w:color w:val="FF0000"/>
          <w:sz w:val="18"/>
          <w:szCs w:val="18"/>
        </w:rPr>
        <w:t>5</w:t>
      </w:r>
      <w:r w:rsidR="00C174F2" w:rsidRPr="00773400">
        <w:rPr>
          <w:rFonts w:ascii="Arial" w:eastAsia="Times New Roman" w:hAnsi="Arial" w:cs="Arial"/>
          <w:b/>
          <w:color w:val="FF0000"/>
          <w:sz w:val="18"/>
          <w:szCs w:val="18"/>
        </w:rPr>
        <w:t xml:space="preserve"> </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Procédure de sélection</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lastRenderedPageBreak/>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D93E3E" w:rsidRDefault="00C174F2" w:rsidP="00773400">
      <w:pPr>
        <w:pStyle w:val="NormalWeb"/>
        <w:jc w:val="both"/>
        <w:divId w:val="1130826493"/>
        <w:rPr>
          <w:rFonts w:ascii="Arial" w:hAnsi="Arial" w:cs="Arial"/>
          <w:color w:val="333333"/>
          <w:sz w:val="18"/>
          <w:szCs w:val="18"/>
        </w:rPr>
      </w:pPr>
      <w:r>
        <w:rPr>
          <w:rStyle w:val="lev"/>
          <w:rFonts w:ascii="Arial" w:hAnsi="Arial" w:cs="Arial"/>
          <w:color w:val="333333"/>
          <w:sz w:val="18"/>
          <w:szCs w:val="18"/>
          <w:u w:val="single"/>
        </w:rPr>
        <w:t>Gestion de la diversité</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D93E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222D7"/>
    <w:multiLevelType w:val="multilevel"/>
    <w:tmpl w:val="A78A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DD3B37"/>
    <w:multiLevelType w:val="multilevel"/>
    <w:tmpl w:val="CF62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D6D47"/>
    <w:multiLevelType w:val="multilevel"/>
    <w:tmpl w:val="38163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D54B8C"/>
    <w:multiLevelType w:val="multilevel"/>
    <w:tmpl w:val="169C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572A8A"/>
    <w:multiLevelType w:val="multilevel"/>
    <w:tmpl w:val="462C5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675022"/>
    <w:multiLevelType w:val="multilevel"/>
    <w:tmpl w:val="E8244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CC5659"/>
    <w:multiLevelType w:val="multilevel"/>
    <w:tmpl w:val="B9AA5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4002CD"/>
    <w:multiLevelType w:val="multilevel"/>
    <w:tmpl w:val="5EDC9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1807ED"/>
    <w:multiLevelType w:val="multilevel"/>
    <w:tmpl w:val="9E9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3"/>
  </w:num>
  <w:num w:numId="4">
    <w:abstractNumId w:val="7"/>
  </w:num>
  <w:num w:numId="5">
    <w:abstractNumId w:val="0"/>
  </w:num>
  <w:num w:numId="6">
    <w:abstractNumId w:val="2"/>
  </w:num>
  <w:num w:numId="7">
    <w:abstractNumId w:val="6"/>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400"/>
    <w:rsid w:val="000A4302"/>
    <w:rsid w:val="002543AD"/>
    <w:rsid w:val="0039606F"/>
    <w:rsid w:val="004A6EA1"/>
    <w:rsid w:val="004E6FCA"/>
    <w:rsid w:val="00646D6C"/>
    <w:rsid w:val="00682CE9"/>
    <w:rsid w:val="007724A1"/>
    <w:rsid w:val="00773400"/>
    <w:rsid w:val="00782D53"/>
    <w:rsid w:val="008C78C7"/>
    <w:rsid w:val="00917DE3"/>
    <w:rsid w:val="00B74D79"/>
    <w:rsid w:val="00BD6060"/>
    <w:rsid w:val="00C15496"/>
    <w:rsid w:val="00C174F2"/>
    <w:rsid w:val="00D93E3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6B8173"/>
  <w15:chartTrackingRefBased/>
  <w15:docId w15:val="{1E06A997-CF06-46F9-B99D-93095018C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C174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0826493">
      <w:marLeft w:val="0"/>
      <w:marRight w:val="0"/>
      <w:marTop w:val="0"/>
      <w:marBottom w:val="0"/>
      <w:divBdr>
        <w:top w:val="none" w:sz="0" w:space="0" w:color="auto"/>
        <w:left w:val="none" w:sz="0" w:space="0" w:color="auto"/>
        <w:bottom w:val="none" w:sz="0" w:space="0" w:color="auto"/>
        <w:right w:val="none" w:sz="0" w:space="0" w:color="auto"/>
      </w:divBdr>
      <w:divsChild>
        <w:div w:id="2100785531">
          <w:marLeft w:val="0"/>
          <w:marRight w:val="0"/>
          <w:marTop w:val="0"/>
          <w:marBottom w:val="0"/>
          <w:divBdr>
            <w:top w:val="none" w:sz="0" w:space="0" w:color="auto"/>
            <w:left w:val="none" w:sz="0" w:space="0" w:color="auto"/>
            <w:bottom w:val="none" w:sz="0" w:space="0" w:color="auto"/>
            <w:right w:val="none" w:sz="0" w:space="0" w:color="auto"/>
          </w:divBdr>
        </w:div>
        <w:div w:id="137768909">
          <w:marLeft w:val="0"/>
          <w:marRight w:val="0"/>
          <w:marTop w:val="0"/>
          <w:marBottom w:val="0"/>
          <w:divBdr>
            <w:top w:val="none" w:sz="0" w:space="0" w:color="auto"/>
            <w:left w:val="none" w:sz="0" w:space="0" w:color="auto"/>
            <w:bottom w:val="none" w:sz="0" w:space="0" w:color="auto"/>
            <w:right w:val="none" w:sz="0" w:space="0" w:color="auto"/>
          </w:divBdr>
        </w:div>
        <w:div w:id="1795706750">
          <w:marLeft w:val="0"/>
          <w:marRight w:val="0"/>
          <w:marTop w:val="0"/>
          <w:marBottom w:val="0"/>
          <w:divBdr>
            <w:top w:val="none" w:sz="0" w:space="0" w:color="auto"/>
            <w:left w:val="none" w:sz="0" w:space="0" w:color="auto"/>
            <w:bottom w:val="none" w:sz="0" w:space="0" w:color="auto"/>
            <w:right w:val="none" w:sz="0" w:space="0" w:color="auto"/>
          </w:divBdr>
        </w:div>
      </w:divsChild>
    </w:div>
    <w:div w:id="2036808045">
      <w:marLeft w:val="0"/>
      <w:marRight w:val="0"/>
      <w:marTop w:val="0"/>
      <w:marBottom w:val="0"/>
      <w:divBdr>
        <w:top w:val="none" w:sz="0" w:space="0" w:color="auto"/>
        <w:left w:val="none" w:sz="0" w:space="0" w:color="auto"/>
        <w:bottom w:val="none" w:sz="0" w:space="0" w:color="auto"/>
        <w:right w:val="none" w:sz="0" w:space="0" w:color="auto"/>
      </w:divBdr>
      <w:divsChild>
        <w:div w:id="689912292">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75/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1586</Words>
  <Characters>8768</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Educatrices ou éducateurs H/F</vt:lpstr>
    </vt:vector>
  </TitlesOfParts>
  <Company/>
  <LinksUpToDate>false</LinksUpToDate>
  <CharactersWithSpaces>10334</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Educatrices ou éducateurs H/F</dc:title>
  <dc:subject/>
  <dc:creator>Delecaut Sylvie</dc:creator>
  <cp:keywords/>
  <dc:description/>
  <cp:lastModifiedBy>Delecaut Sylvie</cp:lastModifiedBy>
  <cp:revision>7</cp:revision>
  <dcterms:created xsi:type="dcterms:W3CDTF">2025-05-12T08:25:00Z</dcterms:created>
  <dcterms:modified xsi:type="dcterms:W3CDTF">2025-11-07T12:45:00Z</dcterms:modified>
</cp:coreProperties>
</file>